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66B0C" w14:textId="74DEC543" w:rsidR="00045A2F" w:rsidRDefault="005A3FEB" w:rsidP="005A3FEB">
      <w:pPr>
        <w:spacing w:after="0" w:line="30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3FEB">
        <w:rPr>
          <w:rFonts w:ascii="Times New Roman" w:hAnsi="Times New Roman" w:cs="Times New Roman"/>
          <w:sz w:val="28"/>
          <w:szCs w:val="28"/>
        </w:rPr>
        <w:t>Л2</w:t>
      </w:r>
      <w:r w:rsidR="006C39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Объект изобретения – «продукт»</w:t>
      </w:r>
    </w:p>
    <w:p w14:paraId="08E5730D" w14:textId="657B5FA2" w:rsidR="005A3FEB" w:rsidRDefault="005A3FEB" w:rsidP="005A3FEB">
      <w:pPr>
        <w:spacing w:after="0" w:line="30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910C69B" w14:textId="186F2A37" w:rsidR="005A3FEB" w:rsidRDefault="005A3FEB" w:rsidP="005A3FEB">
      <w:pPr>
        <w:spacing w:after="0" w:line="30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14:paraId="7BB34AAE" w14:textId="62F86238" w:rsidR="005A3FEB" w:rsidRPr="006C3998" w:rsidRDefault="006C3998" w:rsidP="006C3998">
      <w:pPr>
        <w:pStyle w:val="a3"/>
        <w:numPr>
          <w:ilvl w:val="0"/>
          <w:numId w:val="5"/>
        </w:num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6C3998">
        <w:rPr>
          <w:rFonts w:ascii="Times New Roman" w:hAnsi="Times New Roman" w:cs="Times New Roman"/>
          <w:sz w:val="28"/>
          <w:szCs w:val="28"/>
        </w:rPr>
        <w:t>Устройство как объект изобретения</w:t>
      </w:r>
    </w:p>
    <w:p w14:paraId="6DDCF960" w14:textId="11A641FC" w:rsidR="006C3998" w:rsidRPr="006C3998" w:rsidRDefault="006C3998" w:rsidP="006C3998">
      <w:pPr>
        <w:pStyle w:val="a3"/>
        <w:numPr>
          <w:ilvl w:val="0"/>
          <w:numId w:val="5"/>
        </w:num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6C3998">
        <w:rPr>
          <w:rFonts w:ascii="Times New Roman" w:hAnsi="Times New Roman" w:cs="Times New Roman"/>
          <w:sz w:val="28"/>
          <w:szCs w:val="28"/>
        </w:rPr>
        <w:t>Вещество как объект изобретения</w:t>
      </w:r>
    </w:p>
    <w:p w14:paraId="0DE73A33" w14:textId="7AB07038" w:rsidR="006C3998" w:rsidRDefault="006C3998" w:rsidP="005A3FEB">
      <w:pPr>
        <w:spacing w:after="0" w:line="30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DCE1ACD" w14:textId="074DAB93" w:rsidR="006C3998" w:rsidRPr="007425B2" w:rsidRDefault="006C3998" w:rsidP="001106A5">
      <w:pPr>
        <w:pStyle w:val="a3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425B2">
        <w:rPr>
          <w:rFonts w:ascii="Times New Roman" w:hAnsi="Times New Roman" w:cs="Times New Roman"/>
          <w:sz w:val="28"/>
          <w:szCs w:val="28"/>
        </w:rPr>
        <w:t>Устройство как объект изобретения</w:t>
      </w:r>
    </w:p>
    <w:p w14:paraId="44E7BA33" w14:textId="6D3A32A7" w:rsidR="006C3998" w:rsidRPr="003B21A0" w:rsidRDefault="006C3998" w:rsidP="001106A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3B21A0">
        <w:rPr>
          <w:rStyle w:val="normaltextrun"/>
          <w:sz w:val="28"/>
          <w:szCs w:val="28"/>
        </w:rPr>
        <w:t>Объектами изобретений, на которые можно получить патент, являются </w:t>
      </w:r>
      <w:r w:rsidR="001106A5" w:rsidRPr="003B21A0">
        <w:rPr>
          <w:rStyle w:val="normaltextrun"/>
          <w:sz w:val="28"/>
          <w:szCs w:val="28"/>
        </w:rPr>
        <w:t>продукты, способы</w:t>
      </w:r>
      <w:r w:rsidRPr="003B21A0">
        <w:rPr>
          <w:rStyle w:val="normaltextrun"/>
          <w:sz w:val="28"/>
          <w:szCs w:val="28"/>
        </w:rPr>
        <w:t> и применение продукта или способа по определенному назначению. Под продуктом понимается объект, характеризуемый </w:t>
      </w:r>
      <w:r w:rsidRPr="003B21A0">
        <w:rPr>
          <w:rStyle w:val="normaltextrun"/>
          <w:b/>
          <w:bCs/>
          <w:sz w:val="28"/>
          <w:szCs w:val="28"/>
        </w:rPr>
        <w:t>статически</w:t>
      </w:r>
      <w:r w:rsidRPr="003B21A0">
        <w:rPr>
          <w:rStyle w:val="normaltextrun"/>
          <w:sz w:val="28"/>
          <w:szCs w:val="28"/>
        </w:rPr>
        <w:t> определимыми признаками. В этом отличие объекта «продукт» от объекта «</w:t>
      </w:r>
      <w:r w:rsidRPr="003B21A0">
        <w:rPr>
          <w:rStyle w:val="normaltextrun"/>
          <w:b/>
          <w:bCs/>
          <w:sz w:val="28"/>
          <w:szCs w:val="28"/>
        </w:rPr>
        <w:t>способ</w:t>
      </w:r>
      <w:r w:rsidRPr="003B21A0">
        <w:rPr>
          <w:rStyle w:val="normaltextrun"/>
          <w:sz w:val="28"/>
          <w:szCs w:val="28"/>
        </w:rPr>
        <w:t>», признаки которого всегда характеризуют данный объект в </w:t>
      </w:r>
      <w:r w:rsidRPr="003B21A0">
        <w:rPr>
          <w:rStyle w:val="normaltextrun"/>
          <w:b/>
          <w:bCs/>
          <w:sz w:val="28"/>
          <w:szCs w:val="28"/>
        </w:rPr>
        <w:t>динамике</w:t>
      </w:r>
      <w:r w:rsidRPr="003B21A0">
        <w:rPr>
          <w:rStyle w:val="normaltextrun"/>
          <w:sz w:val="28"/>
          <w:szCs w:val="28"/>
        </w:rPr>
        <w:t>. Признаваемые законом виды технических решений, раскрываются через понятие «объект изобретения».</w:t>
      </w:r>
      <w:r w:rsidRPr="003B21A0">
        <w:rPr>
          <w:rStyle w:val="eop"/>
          <w:sz w:val="28"/>
          <w:szCs w:val="28"/>
        </w:rPr>
        <w:t> </w:t>
      </w:r>
    </w:p>
    <w:p w14:paraId="08DF02A8" w14:textId="5F2106FF" w:rsidR="006C3998" w:rsidRPr="003B21A0" w:rsidRDefault="006C3998" w:rsidP="001106A5">
      <w:pPr>
        <w:pStyle w:val="paragraph"/>
        <w:spacing w:before="0" w:beforeAutospacing="0" w:after="0" w:afterAutospacing="0" w:line="360" w:lineRule="auto"/>
        <w:ind w:left="705"/>
        <w:textAlignment w:val="baseline"/>
        <w:rPr>
          <w:sz w:val="28"/>
          <w:szCs w:val="28"/>
        </w:rPr>
      </w:pPr>
      <w:r w:rsidRPr="003B21A0">
        <w:rPr>
          <w:rStyle w:val="normaltextrun"/>
          <w:sz w:val="28"/>
          <w:szCs w:val="28"/>
        </w:rPr>
        <w:t xml:space="preserve">Объект изобретения </w:t>
      </w:r>
      <w:r w:rsidR="001106A5">
        <w:rPr>
          <w:rStyle w:val="normaltextrun"/>
          <w:sz w:val="28"/>
          <w:szCs w:val="28"/>
        </w:rPr>
        <w:t>-</w:t>
      </w:r>
      <w:r w:rsidRPr="003B21A0">
        <w:rPr>
          <w:rStyle w:val="normaltextrun"/>
          <w:sz w:val="28"/>
          <w:szCs w:val="28"/>
        </w:rPr>
        <w:t>«продукт».                                                                    </w:t>
      </w:r>
      <w:r w:rsidRPr="003B21A0">
        <w:rPr>
          <w:rStyle w:val="eop"/>
          <w:sz w:val="28"/>
          <w:szCs w:val="28"/>
        </w:rPr>
        <w:t> </w:t>
      </w:r>
    </w:p>
    <w:p w14:paraId="6E75AF7C" w14:textId="77777777" w:rsidR="006C3998" w:rsidRPr="003B21A0" w:rsidRDefault="006C3998" w:rsidP="001106A5">
      <w:pPr>
        <w:pStyle w:val="paragraph"/>
        <w:spacing w:before="0" w:beforeAutospacing="0" w:after="0" w:afterAutospacing="0" w:line="360" w:lineRule="auto"/>
        <w:ind w:left="70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3B21A0">
        <w:rPr>
          <w:rStyle w:val="normaltextrun"/>
          <w:sz w:val="28"/>
          <w:szCs w:val="28"/>
        </w:rPr>
        <w:t>Продуктом как объектом изобретения являются, в частности, </w:t>
      </w:r>
      <w:r w:rsidRPr="003B21A0">
        <w:rPr>
          <w:rStyle w:val="eop"/>
          <w:sz w:val="28"/>
          <w:szCs w:val="28"/>
        </w:rPr>
        <w:t> </w:t>
      </w:r>
    </w:p>
    <w:p w14:paraId="33DA1AB0" w14:textId="77777777" w:rsidR="006C3998" w:rsidRPr="003B21A0" w:rsidRDefault="006C3998" w:rsidP="001106A5">
      <w:pPr>
        <w:pStyle w:val="paragraph"/>
        <w:numPr>
          <w:ilvl w:val="0"/>
          <w:numId w:val="2"/>
        </w:numPr>
        <w:spacing w:before="0" w:beforeAutospacing="0" w:after="0" w:afterAutospacing="0" w:line="360" w:lineRule="auto"/>
        <w:ind w:left="1770" w:firstLine="0"/>
        <w:jc w:val="both"/>
        <w:textAlignment w:val="baseline"/>
        <w:rPr>
          <w:sz w:val="28"/>
          <w:szCs w:val="28"/>
        </w:rPr>
      </w:pPr>
      <w:r w:rsidRPr="003B21A0">
        <w:rPr>
          <w:rStyle w:val="normaltextrun"/>
          <w:sz w:val="28"/>
          <w:szCs w:val="28"/>
        </w:rPr>
        <w:t>устройство,</w:t>
      </w:r>
      <w:r w:rsidRPr="003B21A0">
        <w:rPr>
          <w:rStyle w:val="eop"/>
          <w:sz w:val="28"/>
          <w:szCs w:val="28"/>
        </w:rPr>
        <w:t> </w:t>
      </w:r>
    </w:p>
    <w:p w14:paraId="513EA87B" w14:textId="77777777" w:rsidR="006C3998" w:rsidRPr="003B21A0" w:rsidRDefault="006C3998" w:rsidP="001106A5">
      <w:pPr>
        <w:pStyle w:val="paragraph"/>
        <w:numPr>
          <w:ilvl w:val="0"/>
          <w:numId w:val="2"/>
        </w:numPr>
        <w:spacing w:before="0" w:beforeAutospacing="0" w:after="0" w:afterAutospacing="0" w:line="360" w:lineRule="auto"/>
        <w:ind w:left="1770" w:firstLine="0"/>
        <w:jc w:val="both"/>
        <w:textAlignment w:val="baseline"/>
        <w:rPr>
          <w:sz w:val="28"/>
          <w:szCs w:val="28"/>
        </w:rPr>
      </w:pPr>
      <w:r w:rsidRPr="003B21A0">
        <w:rPr>
          <w:rStyle w:val="normaltextrun"/>
          <w:sz w:val="28"/>
          <w:szCs w:val="28"/>
        </w:rPr>
        <w:t>комплексы,</w:t>
      </w:r>
      <w:r w:rsidRPr="003B21A0">
        <w:rPr>
          <w:rStyle w:val="eop"/>
          <w:sz w:val="28"/>
          <w:szCs w:val="28"/>
        </w:rPr>
        <w:t> </w:t>
      </w:r>
    </w:p>
    <w:p w14:paraId="6BD248A7" w14:textId="77777777" w:rsidR="006C3998" w:rsidRPr="003B21A0" w:rsidRDefault="006C3998" w:rsidP="001106A5">
      <w:pPr>
        <w:pStyle w:val="paragraph"/>
        <w:numPr>
          <w:ilvl w:val="0"/>
          <w:numId w:val="2"/>
        </w:numPr>
        <w:spacing w:before="0" w:beforeAutospacing="0" w:after="0" w:afterAutospacing="0" w:line="360" w:lineRule="auto"/>
        <w:ind w:left="1770" w:firstLine="0"/>
        <w:jc w:val="both"/>
        <w:textAlignment w:val="baseline"/>
        <w:rPr>
          <w:sz w:val="28"/>
          <w:szCs w:val="28"/>
        </w:rPr>
      </w:pPr>
      <w:r w:rsidRPr="003B21A0">
        <w:rPr>
          <w:rStyle w:val="normaltextrun"/>
          <w:sz w:val="28"/>
          <w:szCs w:val="28"/>
        </w:rPr>
        <w:t>комплекты,</w:t>
      </w:r>
      <w:r w:rsidRPr="003B21A0">
        <w:rPr>
          <w:rStyle w:val="eop"/>
          <w:sz w:val="28"/>
          <w:szCs w:val="28"/>
        </w:rPr>
        <w:t> </w:t>
      </w:r>
    </w:p>
    <w:p w14:paraId="7D3A23ED" w14:textId="77777777" w:rsidR="006C3998" w:rsidRPr="003B21A0" w:rsidRDefault="006C3998" w:rsidP="001106A5">
      <w:pPr>
        <w:pStyle w:val="paragraph"/>
        <w:numPr>
          <w:ilvl w:val="0"/>
          <w:numId w:val="2"/>
        </w:numPr>
        <w:spacing w:before="0" w:beforeAutospacing="0" w:after="0" w:afterAutospacing="0" w:line="360" w:lineRule="auto"/>
        <w:ind w:left="1770" w:firstLine="0"/>
        <w:jc w:val="both"/>
        <w:textAlignment w:val="baseline"/>
        <w:rPr>
          <w:sz w:val="28"/>
          <w:szCs w:val="28"/>
        </w:rPr>
      </w:pPr>
      <w:r w:rsidRPr="003B21A0">
        <w:rPr>
          <w:rStyle w:val="normaltextrun"/>
          <w:sz w:val="28"/>
          <w:szCs w:val="28"/>
        </w:rPr>
        <w:t>вещества, </w:t>
      </w:r>
      <w:r w:rsidRPr="003B21A0">
        <w:rPr>
          <w:rStyle w:val="eop"/>
          <w:sz w:val="28"/>
          <w:szCs w:val="28"/>
        </w:rPr>
        <w:t> </w:t>
      </w:r>
    </w:p>
    <w:p w14:paraId="3A8145A4" w14:textId="77777777" w:rsidR="006C3998" w:rsidRPr="003B21A0" w:rsidRDefault="006C3998" w:rsidP="001106A5">
      <w:pPr>
        <w:pStyle w:val="paragraph"/>
        <w:numPr>
          <w:ilvl w:val="0"/>
          <w:numId w:val="3"/>
        </w:numPr>
        <w:spacing w:before="0" w:beforeAutospacing="0" w:after="0" w:afterAutospacing="0" w:line="360" w:lineRule="auto"/>
        <w:ind w:left="1770" w:firstLine="0"/>
        <w:jc w:val="both"/>
        <w:textAlignment w:val="baseline"/>
        <w:rPr>
          <w:sz w:val="28"/>
          <w:szCs w:val="28"/>
        </w:rPr>
      </w:pPr>
      <w:r w:rsidRPr="003B21A0">
        <w:rPr>
          <w:rStyle w:val="normaltextrun"/>
          <w:sz w:val="28"/>
          <w:szCs w:val="28"/>
        </w:rPr>
        <w:t>штамм микроорганизмов,</w:t>
      </w:r>
      <w:r w:rsidRPr="003B21A0">
        <w:rPr>
          <w:rStyle w:val="eop"/>
          <w:sz w:val="28"/>
          <w:szCs w:val="28"/>
        </w:rPr>
        <w:t> </w:t>
      </w:r>
    </w:p>
    <w:p w14:paraId="0C5978E0" w14:textId="77777777" w:rsidR="006C3998" w:rsidRPr="003B21A0" w:rsidRDefault="006C3998" w:rsidP="001106A5">
      <w:pPr>
        <w:pStyle w:val="paragraph"/>
        <w:numPr>
          <w:ilvl w:val="0"/>
          <w:numId w:val="3"/>
        </w:numPr>
        <w:spacing w:before="0" w:beforeAutospacing="0" w:after="0" w:afterAutospacing="0" w:line="360" w:lineRule="auto"/>
        <w:ind w:left="1770" w:firstLine="0"/>
        <w:jc w:val="both"/>
        <w:textAlignment w:val="baseline"/>
        <w:rPr>
          <w:sz w:val="28"/>
          <w:szCs w:val="28"/>
        </w:rPr>
      </w:pPr>
      <w:r w:rsidRPr="003B21A0">
        <w:rPr>
          <w:rStyle w:val="normaltextrun"/>
          <w:sz w:val="28"/>
          <w:szCs w:val="28"/>
        </w:rPr>
        <w:t>культура (линия) клеток растений или животных, </w:t>
      </w:r>
      <w:r w:rsidRPr="003B21A0">
        <w:rPr>
          <w:rStyle w:val="eop"/>
          <w:sz w:val="28"/>
          <w:szCs w:val="28"/>
        </w:rPr>
        <w:t> </w:t>
      </w:r>
    </w:p>
    <w:p w14:paraId="5F7EEA1D" w14:textId="77777777" w:rsidR="006C3998" w:rsidRPr="003B21A0" w:rsidRDefault="006C3998" w:rsidP="001106A5">
      <w:pPr>
        <w:pStyle w:val="paragraph"/>
        <w:numPr>
          <w:ilvl w:val="0"/>
          <w:numId w:val="3"/>
        </w:numPr>
        <w:spacing w:before="0" w:beforeAutospacing="0" w:after="0" w:afterAutospacing="0" w:line="360" w:lineRule="auto"/>
        <w:ind w:left="1770" w:firstLine="0"/>
        <w:jc w:val="both"/>
        <w:textAlignment w:val="baseline"/>
        <w:rPr>
          <w:sz w:val="28"/>
          <w:szCs w:val="28"/>
        </w:rPr>
      </w:pPr>
      <w:r w:rsidRPr="003B21A0">
        <w:rPr>
          <w:rStyle w:val="normaltextrun"/>
          <w:sz w:val="28"/>
          <w:szCs w:val="28"/>
        </w:rPr>
        <w:t>генетические и белковые конструкции  </w:t>
      </w:r>
      <w:r w:rsidRPr="003B21A0">
        <w:rPr>
          <w:rStyle w:val="eop"/>
          <w:sz w:val="28"/>
          <w:szCs w:val="28"/>
        </w:rPr>
        <w:t> </w:t>
      </w:r>
    </w:p>
    <w:p w14:paraId="22E831FB" w14:textId="77777777" w:rsidR="006C3998" w:rsidRPr="003B21A0" w:rsidRDefault="006C3998" w:rsidP="001106A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3B21A0">
        <w:rPr>
          <w:rStyle w:val="normaltextrun"/>
          <w:sz w:val="28"/>
          <w:szCs w:val="28"/>
        </w:rPr>
        <w:t>Каждый из объектов изобретения характеризуется определенными присущими ему признаками</w:t>
      </w:r>
      <w:r w:rsidRPr="003B21A0">
        <w:rPr>
          <w:rStyle w:val="normaltextrun"/>
          <w:b/>
          <w:bCs/>
          <w:sz w:val="28"/>
          <w:szCs w:val="28"/>
        </w:rPr>
        <w:t>.</w:t>
      </w:r>
      <w:r w:rsidRPr="003B21A0">
        <w:rPr>
          <w:rStyle w:val="eop"/>
          <w:sz w:val="28"/>
          <w:szCs w:val="28"/>
        </w:rPr>
        <w:t> </w:t>
      </w:r>
    </w:p>
    <w:p w14:paraId="319F56BB" w14:textId="6CBD70B8" w:rsidR="003B21A0" w:rsidRPr="003B21A0" w:rsidRDefault="007425B2" w:rsidP="001106A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ab/>
        <w:t xml:space="preserve">Устройство </w:t>
      </w:r>
      <w:r w:rsidR="00102A04">
        <w:rPr>
          <w:rStyle w:val="normaltextrun"/>
          <w:sz w:val="28"/>
          <w:szCs w:val="28"/>
        </w:rPr>
        <w:t xml:space="preserve">(вещный объект) </w:t>
      </w:r>
      <w:r>
        <w:rPr>
          <w:rStyle w:val="normaltextrun"/>
          <w:sz w:val="28"/>
          <w:szCs w:val="28"/>
        </w:rPr>
        <w:t>является наиболее распространенным видом о</w:t>
      </w:r>
      <w:r w:rsidR="00102A04">
        <w:rPr>
          <w:rStyle w:val="normaltextrun"/>
          <w:sz w:val="28"/>
          <w:szCs w:val="28"/>
        </w:rPr>
        <w:t xml:space="preserve">бъектов изобретения. Признаки устройства характеризуются относительной устойчивостью существования во времени </w:t>
      </w:r>
      <w:proofErr w:type="gramStart"/>
      <w:r w:rsidR="00102A04">
        <w:rPr>
          <w:rStyle w:val="normaltextrun"/>
          <w:sz w:val="28"/>
          <w:szCs w:val="28"/>
        </w:rPr>
        <w:t>( это</w:t>
      </w:r>
      <w:proofErr w:type="gramEnd"/>
      <w:r w:rsidR="00102A04">
        <w:rPr>
          <w:rStyle w:val="normaltextrun"/>
          <w:sz w:val="28"/>
          <w:szCs w:val="28"/>
        </w:rPr>
        <w:t xml:space="preserve"> отличает вещь от способа (процесса)). </w:t>
      </w:r>
    </w:p>
    <w:p w14:paraId="5B605213" w14:textId="501F77EA" w:rsidR="007425B2" w:rsidRPr="007425B2" w:rsidRDefault="007425B2" w:rsidP="001106A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0B3A5" w14:textId="77777777" w:rsidR="003B21A0" w:rsidRPr="003B21A0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 устройствам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относятся изделия: не имеющие составных частей (детали) или, состоящие из двух и более частей, соединенных между собой сборочными операциями, находящихся в функционально-конструктивном единстве (сборочные единицы). </w:t>
      </w:r>
    </w:p>
    <w:p w14:paraId="1438B276" w14:textId="77777777" w:rsidR="003B21A0" w:rsidRPr="003B21A0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комплексу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относятся два и более специфицированных изделия, не соединенных на предприятии-изготовителе сборочными операциями, но предназначенных для выполнения взаимосвязанных эксплуатационных функций, например производственные линии, электрические и компьютерные сети, корабли. </w:t>
      </w:r>
    </w:p>
    <w:p w14:paraId="5E231389" w14:textId="77777777" w:rsidR="003B21A0" w:rsidRPr="003B21A0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комплекту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относятся два и более изделия, не соединенных сборочными операциями и представляющих собой набор изделий, имеющих общее эксплуатационное назначение (например, комплект хирургических инструментов).  </w:t>
      </w:r>
    </w:p>
    <w:p w14:paraId="02B1513B" w14:textId="77777777" w:rsidR="003B21A0" w:rsidRPr="003B21A0" w:rsidRDefault="003B21A0" w:rsidP="001106A5">
      <w:pPr>
        <w:spacing w:after="0" w:line="360" w:lineRule="auto"/>
        <w:ind w:left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 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устройства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используются следующие признаки:  </w:t>
      </w:r>
    </w:p>
    <w:p w14:paraId="6785EB78" w14:textId="77777777" w:rsidR="003B21A0" w:rsidRPr="003B21A0" w:rsidRDefault="003B21A0" w:rsidP="001106A5">
      <w:pPr>
        <w:numPr>
          <w:ilvl w:val="0"/>
          <w:numId w:val="7"/>
        </w:numPr>
        <w:spacing w:after="0" w:line="360" w:lineRule="auto"/>
        <w:ind w:left="1065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одной детали, ее форма, конструктивное выполнение;  </w:t>
      </w:r>
    </w:p>
    <w:p w14:paraId="17A74CCA" w14:textId="77777777" w:rsidR="003B21A0" w:rsidRPr="003B21A0" w:rsidRDefault="003B21A0" w:rsidP="001106A5">
      <w:pPr>
        <w:numPr>
          <w:ilvl w:val="0"/>
          <w:numId w:val="8"/>
        </w:numPr>
        <w:spacing w:after="0" w:line="360" w:lineRule="auto"/>
        <w:ind w:left="1065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нескольких частей (деталей, компонентов, узлов, блоков), соединенных между собой сборочными операциями (например, свинчиванием, сочленением, клепкой, сваркой, пайкой, опрессовкой, развальцовкой, склеиванием, сшивкой); </w:t>
      </w:r>
    </w:p>
    <w:p w14:paraId="0839A4F9" w14:textId="77777777" w:rsidR="003B21A0" w:rsidRPr="003B21A0" w:rsidRDefault="003B21A0" w:rsidP="001106A5">
      <w:pPr>
        <w:numPr>
          <w:ilvl w:val="0"/>
          <w:numId w:val="9"/>
        </w:numPr>
        <w:spacing w:after="0" w:line="360" w:lineRule="auto"/>
        <w:ind w:left="1065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конструктивное выполнение устройства, характеризуемое наличием и функциональным назначением частей устройства (деталей, компонентов, узлов, блоков), их взаимным расположением; </w:t>
      </w:r>
    </w:p>
    <w:p w14:paraId="267A91CA" w14:textId="77777777" w:rsidR="003B21A0" w:rsidRPr="003B21A0" w:rsidRDefault="003B21A0" w:rsidP="001106A5">
      <w:pPr>
        <w:numPr>
          <w:ilvl w:val="0"/>
          <w:numId w:val="10"/>
        </w:numPr>
        <w:spacing w:after="0" w:line="360" w:lineRule="auto"/>
        <w:ind w:left="1065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и другие характеристики частей устройства (деталей, компонентов, узлов, блоков) и их взаимосвязи; </w:t>
      </w:r>
    </w:p>
    <w:p w14:paraId="4737C81A" w14:textId="77777777" w:rsidR="003B21A0" w:rsidRPr="003B21A0" w:rsidRDefault="003B21A0" w:rsidP="001106A5">
      <w:pPr>
        <w:numPr>
          <w:ilvl w:val="0"/>
          <w:numId w:val="11"/>
        </w:numPr>
        <w:spacing w:after="0" w:line="360" w:lineRule="auto"/>
        <w:ind w:left="1065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материал, из которого выполнены части устройства и (или) устройство в целом; </w:t>
      </w:r>
    </w:p>
    <w:p w14:paraId="42045F7E" w14:textId="77777777" w:rsidR="003B21A0" w:rsidRPr="003B21A0" w:rsidRDefault="003B21A0" w:rsidP="001106A5">
      <w:pPr>
        <w:numPr>
          <w:ilvl w:val="0"/>
          <w:numId w:val="12"/>
        </w:numPr>
        <w:spacing w:after="0" w:line="360" w:lineRule="auto"/>
        <w:ind w:left="1065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среда, выполняющая функцию части устройства.  </w:t>
      </w:r>
    </w:p>
    <w:p w14:paraId="47817DC5" w14:textId="77777777" w:rsidR="00102A04" w:rsidRDefault="003B21A0" w:rsidP="001106A5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116C84A" w14:textId="2C1D42B8" w:rsidR="003B21A0" w:rsidRDefault="00102A04" w:rsidP="001106A5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 устройство</w:t>
      </w:r>
      <w:r w:rsidR="003B21A0"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характеризуется</w:t>
      </w:r>
      <w:r w:rsidR="005F7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1A0"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в </w:t>
      </w:r>
      <w:r w:rsidR="003B21A0"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статическом</w:t>
      </w:r>
      <w:r w:rsidR="003B21A0"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состоянии как совокупность взаимосвязанных элементов. </w:t>
      </w:r>
      <w:r w:rsidR="003B21A0"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Принцип «статического» состояния исключает использование параметров режима работы устройства. </w:t>
      </w:r>
    </w:p>
    <w:p w14:paraId="3CD03AA4" w14:textId="5DD47E81" w:rsidR="003B21A0" w:rsidRPr="003B21A0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 особенности </w:t>
      </w:r>
      <w:proofErr w:type="gramStart"/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изобретения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(полезной модели) 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объекта устройство:  </w:t>
      </w:r>
    </w:p>
    <w:p w14:paraId="1B668590" w14:textId="1AB0970C" w:rsidR="003B21A0" w:rsidRPr="003B21A0" w:rsidRDefault="003B21A0" w:rsidP="001106A5">
      <w:pPr>
        <w:numPr>
          <w:ilvl w:val="0"/>
          <w:numId w:val="13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ризнаки устройства излагаются в формуле так, чтобы характеризовать его в статическом состоянии (признаки вводятся в формулу страдательным залогом русского языка, например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соединен, расположен, связан, закреплен и т.д.);  </w:t>
      </w:r>
    </w:p>
    <w:p w14:paraId="471EB2F0" w14:textId="12BD3D4E" w:rsidR="003B21A0" w:rsidRPr="003B21A0" w:rsidRDefault="003B21A0" w:rsidP="001106A5">
      <w:pPr>
        <w:numPr>
          <w:ilvl w:val="0"/>
          <w:numId w:val="14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 характеристике выполнения конструктивного элемента устройства допускается указание на его подвижность, на возможность реализации им определённой функции (например, с возможностью торможения, с возможностью фиксации);  </w:t>
      </w:r>
    </w:p>
    <w:p w14:paraId="7FC381EB" w14:textId="0474156A" w:rsidR="003B21A0" w:rsidRPr="003B21A0" w:rsidRDefault="003B21A0" w:rsidP="001106A5">
      <w:pPr>
        <w:numPr>
          <w:ilvl w:val="0"/>
          <w:numId w:val="15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следует использовать для характеристики устройства признаки, выражающие наличие на устройстве в целом или его элементе обозначений (словесных, изобразительных или комбинированных), не влияющих на функционирование устройства и реализацию его назначения. </w:t>
      </w:r>
    </w:p>
    <w:p w14:paraId="0A5C0152" w14:textId="77777777" w:rsidR="003B21A0" w:rsidRPr="003B21A0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6AB5E77" w14:textId="50635333" w:rsidR="003B21A0" w:rsidRPr="003B21A0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Примеры</w:t>
      </w:r>
      <w:r w:rsidR="003C76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формул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753AD21" w14:textId="77777777" w:rsidR="003B21A0" w:rsidRPr="003B21A0" w:rsidRDefault="003B21A0" w:rsidP="001106A5">
      <w:pPr>
        <w:numPr>
          <w:ilvl w:val="0"/>
          <w:numId w:val="26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Фильтр для очистки жидкости, содержащий корпус в виде участка напорного трубопровода с патрубком для отвода загрязнений и 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установленный 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оси корпуса неподвижно, сетчатый конусовидный фильтрующий элемент, имеющий на внешней поверхности спиральный </w:t>
      </w:r>
      <w:proofErr w:type="spellStart"/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грязеотвод</w:t>
      </w:r>
      <w:proofErr w:type="spellEnd"/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отличающийся тем, что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спиральный </w:t>
      </w:r>
      <w:proofErr w:type="spellStart"/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грязеотвод</w:t>
      </w:r>
      <w:proofErr w:type="spellEnd"/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виде прямоугольного уступа на теле фильтрующего элемента. </w:t>
      </w:r>
    </w:p>
    <w:p w14:paraId="6025CA24" w14:textId="6805CF7E" w:rsidR="003B21A0" w:rsidRPr="003B21A0" w:rsidRDefault="003B21A0" w:rsidP="001106A5">
      <w:pPr>
        <w:spacing w:after="0" w:line="360" w:lineRule="auto"/>
        <w:ind w:firstLine="79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</w:p>
    <w:p w14:paraId="24C8AA5C" w14:textId="137E1A6E" w:rsidR="003B21A0" w:rsidRDefault="003B21A0" w:rsidP="001106A5">
      <w:pPr>
        <w:numPr>
          <w:ilvl w:val="0"/>
          <w:numId w:val="26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Снегоуборочная машина, содержащая установленные на </w:t>
      </w:r>
      <w:proofErr w:type="spellStart"/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автогрейдерном</w:t>
      </w:r>
      <w:proofErr w:type="spellEnd"/>
      <w:r w:rsidR="003C7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шасси плужный и плужно-роторный снегоочиститель, 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отличающаяся тем, что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плужный снегоочиститель 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впереди машины, а плужно-роторный – между осями шасси и 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закреплён 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поворотном круге тяговой рамы 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</w:t>
      </w:r>
      <w:r w:rsidRPr="003B2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возможностью поворота</w:t>
      </w:r>
      <w:r w:rsidRPr="003B21A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плане, подъёма и перекоса в вертикальной плоскости и высоте относительно оси шасси.  </w:t>
      </w:r>
    </w:p>
    <w:p w14:paraId="67C8B584" w14:textId="77777777" w:rsidR="003C767B" w:rsidRDefault="003C767B" w:rsidP="001106A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0B67E1" w14:textId="77777777" w:rsidR="003C767B" w:rsidRDefault="003C767B" w:rsidP="001106A5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внимание:</w:t>
      </w:r>
    </w:p>
    <w:p w14:paraId="2207173B" w14:textId="0BCE1E1C" w:rsidR="003C767B" w:rsidRPr="003C767B" w:rsidRDefault="003C767B" w:rsidP="001106A5">
      <w:pPr>
        <w:pStyle w:val="a3"/>
        <w:numPr>
          <w:ilvl w:val="1"/>
          <w:numId w:val="15"/>
        </w:numPr>
        <w:spacing w:after="0" w:line="360" w:lineRule="auto"/>
        <w:ind w:left="-3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6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формулах признаки устройства введены словами и выражениями: установленный, выполнен, закреплен, с возможностью поворота.</w:t>
      </w:r>
    </w:p>
    <w:p w14:paraId="5E6BD921" w14:textId="111FAB31" w:rsidR="003C767B" w:rsidRPr="003C767B" w:rsidRDefault="003C767B" w:rsidP="001106A5">
      <w:pPr>
        <w:pStyle w:val="a3"/>
        <w:numPr>
          <w:ilvl w:val="1"/>
          <w:numId w:val="15"/>
        </w:numPr>
        <w:spacing w:after="0" w:line="360" w:lineRule="auto"/>
        <w:ind w:left="-3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Формулы содержат выражение «отличающийся тем, что». Это выражение разделяет формулу на ограничительную и отличительную части. В ограничительную часть входят признаки общие между прототипом и заявляемым объектом. В отличительную часть входят признаки новые, которых нет в прототипе. </w:t>
      </w:r>
    </w:p>
    <w:p w14:paraId="413C58C0" w14:textId="77777777" w:rsidR="003B21A0" w:rsidRPr="007425B2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некоторых областях техники устройство может характеризоваться также своими специфическими признаками. Например, это относится к таким областям как радиотехника, электроника, автоматика, вычислительная техника, где устройство представляется электрической схемой.</w:t>
      </w:r>
      <w:r w:rsidRPr="007425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Составными частями электрической схемы являются элементы, которые выполняют определенные функции, например резистор, конденсатор, диод, транзистор и др. совокупность элементов может быть объединена для общего функционирования в единую конструкцию типа блока, узла, платы и т. п.  </w:t>
      </w:r>
    </w:p>
    <w:p w14:paraId="4325829C" w14:textId="77777777" w:rsidR="003B21A0" w:rsidRPr="007425B2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типами электрических схем являются: </w:t>
      </w:r>
    </w:p>
    <w:p w14:paraId="111071BE" w14:textId="77777777" w:rsidR="003B21A0" w:rsidRPr="007425B2" w:rsidRDefault="003B21A0" w:rsidP="001106A5">
      <w:pPr>
        <w:numPr>
          <w:ilvl w:val="0"/>
          <w:numId w:val="18"/>
        </w:numPr>
        <w:spacing w:after="0" w:line="360" w:lineRule="auto"/>
        <w:ind w:left="177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принципиальные схемы,  </w:t>
      </w:r>
    </w:p>
    <w:p w14:paraId="3EE83C0C" w14:textId="77777777" w:rsidR="003B21A0" w:rsidRPr="007425B2" w:rsidRDefault="003B21A0" w:rsidP="001106A5">
      <w:pPr>
        <w:numPr>
          <w:ilvl w:val="0"/>
          <w:numId w:val="18"/>
        </w:numPr>
        <w:spacing w:after="0" w:line="360" w:lineRule="auto"/>
        <w:ind w:left="177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блок-схемы,  </w:t>
      </w:r>
    </w:p>
    <w:p w14:paraId="6E5470C6" w14:textId="77777777" w:rsidR="003B21A0" w:rsidRPr="007425B2" w:rsidRDefault="003B21A0" w:rsidP="001106A5">
      <w:pPr>
        <w:numPr>
          <w:ilvl w:val="0"/>
          <w:numId w:val="18"/>
        </w:numPr>
        <w:spacing w:after="0" w:line="360" w:lineRule="auto"/>
        <w:ind w:left="177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блок-схемы. </w:t>
      </w:r>
    </w:p>
    <w:p w14:paraId="387742A8" w14:textId="77777777" w:rsidR="003B21A0" w:rsidRPr="007425B2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Принципиальная схема воспроизводит полный состав элементов электрической цепи и связей между ними, отображая принцип работы устройства.</w:t>
      </w:r>
      <w:r w:rsidRPr="007425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изображают </w:t>
      </w:r>
      <w:r w:rsidRPr="007425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 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статическом (нерабочем) состоянии. Указываются также наименования внешних источников и блоков, к которым должны быть присоединены входные, промежуточные и выходные клеммы схемы. Элементы принципиальной схемы нумеруются арабскими цифрами. Если схема содержит несколько однотипных элементов, то в описании 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изобретения рядом с его условным обозначением указывается номер, начиная с единицы, например, </w:t>
      </w:r>
      <w:r w:rsidRPr="007425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1, </w:t>
      </w:r>
      <w:r w:rsidRPr="007425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2, </w:t>
      </w:r>
      <w:r w:rsidRPr="007425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3 и т. д.,  </w:t>
      </w:r>
      <w:r w:rsidRPr="007425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Pr="007425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Pr="007425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3 и т. д. Обозначения, не упомянутые  в описании изобретения, на чертеже не проставляются. </w:t>
      </w:r>
    </w:p>
    <w:p w14:paraId="52450211" w14:textId="77777777" w:rsidR="003B21A0" w:rsidRPr="007425B2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блок-схемы изображают основные функциональные цепи (блоки) устройства с их назначением и взаимосвязью. Эти схемы служат в основном для общего ознакомления с данным устройством. </w:t>
      </w:r>
    </w:p>
    <w:p w14:paraId="3C6D3A9D" w14:textId="77777777" w:rsidR="003B21A0" w:rsidRPr="007425B2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Функциональные блок-схемы позволяют понять определенные процессы, протекающие в отдельных цепях устройства или в устройстве в целом. Эти схемы служат для изучения принципа работы устройства. Составные части структурной и функциональной блок-схем изображают в виде прямоугольников, треугольников или иных стандартизованных </w:t>
      </w:r>
      <w:proofErr w:type="gramStart"/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обозначений ,</w:t>
      </w:r>
      <w:proofErr w:type="gramEnd"/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внутри которых указывают наименование блока, его условное буквенное или символическое обозначение или цифры. </w:t>
      </w:r>
    </w:p>
    <w:p w14:paraId="456E7D37" w14:textId="6E929C20" w:rsidR="003B21A0" w:rsidRDefault="003B21A0" w:rsidP="001106A5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может быть представлено в виде смешанной схемы, в которой один или несколько элементов блок-</w:t>
      </w:r>
      <w:proofErr w:type="gramStart"/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  представлены</w:t>
      </w:r>
      <w:proofErr w:type="gramEnd"/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 принципиальной схемы. </w:t>
      </w:r>
    </w:p>
    <w:p w14:paraId="097C72F6" w14:textId="77777777" w:rsidR="007425B2" w:rsidRPr="007425B2" w:rsidRDefault="007425B2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</w:p>
    <w:p w14:paraId="3AC67B33" w14:textId="22AA3248" w:rsidR="003B21A0" w:rsidRPr="007425B2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</w:t>
      </w:r>
      <w:r w:rsid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формулы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</w:p>
    <w:p w14:paraId="6B7133A8" w14:textId="77777777" w:rsidR="003B21A0" w:rsidRPr="00EA2B36" w:rsidRDefault="003B21A0" w:rsidP="001106A5">
      <w:pPr>
        <w:spacing w:after="0" w:line="360" w:lineRule="auto"/>
        <w:ind w:firstLine="84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 полезной модели </w:t>
      </w:r>
    </w:p>
    <w:p w14:paraId="70D7B5F4" w14:textId="686BD366" w:rsidR="003B21A0" w:rsidRDefault="003B21A0" w:rsidP="001106A5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Зарядно-разрядное устройство, содержащее </w:t>
      </w:r>
      <w:proofErr w:type="spell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магнитосвязанный</w:t>
      </w:r>
      <w:proofErr w:type="spell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дроссель, трансформатор, содержащий первый первую и вторую обмотки первый конденсатор фильтра; первый, второй и третий диоды, первый и второй транзистор, аккумуляторную батарею и нагрузку; средняя точка </w:t>
      </w:r>
      <w:proofErr w:type="spell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магнитосвязанного</w:t>
      </w:r>
      <w:proofErr w:type="spell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дросселя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подключена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первому выводу первой обмотки и второму выводу второй обмотки трансформатора, анод первого диода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подключен</w:t>
      </w:r>
      <w:r w:rsidRPr="00EA2B36">
        <w:rPr>
          <w:rFonts w:ascii="Calibri" w:eastAsia="Times New Roman" w:hAnsi="Calibri" w:cs="Segoe UI"/>
          <w:sz w:val="28"/>
          <w:szCs w:val="28"/>
          <w:lang w:eastAsia="ru-RU"/>
        </w:rPr>
        <w:t> </w:t>
      </w:r>
      <w:r w:rsidRPr="00EA2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 второму выводу первой обмотки трансформатора и </w:t>
      </w:r>
      <w:r w:rsidRPr="00EA2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соединен </w:t>
      </w:r>
      <w:r w:rsidRPr="00EA2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стоком первого транзистора, а анод второго диода </w:t>
      </w:r>
      <w:r w:rsidRPr="00EA2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соединен</w:t>
      </w:r>
      <w:r w:rsidRPr="00EA2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первым выводом второй обмотки трансформатора и со стоком второго транзистора, при этом катоды первого и второго диодов имеют общую точку соединения;</w:t>
      </w:r>
      <w:r w:rsidRPr="00EA2B36">
        <w:rPr>
          <w:rFonts w:ascii="Calibri" w:eastAsia="Times New Roman" w:hAnsi="Calibri" w:cs="Segoe UI"/>
          <w:color w:val="000000"/>
          <w:sz w:val="28"/>
          <w:szCs w:val="28"/>
          <w:lang w:eastAsia="ru-RU"/>
        </w:rPr>
        <w:t> </w:t>
      </w:r>
      <w:r w:rsidRPr="00EA2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 и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стоки первого и второго 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транзисторов, второй вывод первого конденсатора фильтра, второй вывод для подключения аккумуляторной батареи и второй вывод нагрузки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подключены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общему выводу, отличающееся тем, что дополнительно введены: третий транзистор, датчики заряда и разряда, солнечная батарея, второй конденсатор фильтра и система управления, содержащая пять выводов, при этом</w:t>
      </w:r>
      <w:r w:rsidRPr="00EA2B36">
        <w:rPr>
          <w:rFonts w:ascii="Calibri" w:eastAsia="Times New Roman" w:hAnsi="Calibri" w:cs="Segoe UI"/>
          <w:sz w:val="24"/>
          <w:szCs w:val="24"/>
          <w:lang w:eastAsia="ru-RU"/>
        </w:rPr>
        <w:t>  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 третьего транзистора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подключен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 второму выводу </w:t>
      </w:r>
      <w:proofErr w:type="spell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магнитосвязанного</w:t>
      </w:r>
      <w:proofErr w:type="spell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дросселя, а</w:t>
      </w:r>
      <w:r w:rsidRPr="00EA2B36">
        <w:rPr>
          <w:rFonts w:ascii="Calibri" w:eastAsia="Times New Roman" w:hAnsi="Calibri" w:cs="Segoe UI"/>
          <w:sz w:val="28"/>
          <w:szCs w:val="28"/>
          <w:lang w:eastAsia="ru-RU"/>
        </w:rPr>
        <w:t> 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сток имеет общую точку соединения с общей точкой соединения катодов первого и второго диодов и первым выводом датчика разряда, а второй вывод датчика разряда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соединен 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первым выводом конденсатора фильтра, с первым выводом нагрузки и с первым выводом солнечной батареи, при этом третий вывод датчика разряда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соединен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пятым выводом системы управления, катод третьего диода подключен к точке соединения</w:t>
      </w:r>
      <w:r w:rsidRPr="00EA2B36">
        <w:rPr>
          <w:rFonts w:ascii="Calibri" w:eastAsia="Times New Roman" w:hAnsi="Calibri" w:cs="Segoe UI"/>
          <w:sz w:val="28"/>
          <w:szCs w:val="28"/>
          <w:lang w:eastAsia="ru-RU"/>
        </w:rPr>
        <w:t> 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истока третьего транзистора и второго вывода </w:t>
      </w:r>
      <w:proofErr w:type="spell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магнитосвязанного</w:t>
      </w:r>
      <w:proofErr w:type="spell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дросселя, при этом анод третьего диода и второй вывод солнечной батареи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подключены 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общему выводу, кроме того первый вывод второго конденсатора фильтра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подключен 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первому выводу </w:t>
      </w:r>
      <w:proofErr w:type="spell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магнитосвязанного</w:t>
      </w:r>
      <w:proofErr w:type="spell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дросселя и через датчик заряда,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связан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первым выводом для подключения аккумуляторной батареи, а  второй вывод второго конденсатора фильтра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подключен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общему выводу, при этом третий вывод датчика заряда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соединён 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первым выводом системы управления, а управляющие выводы первого, второго и третьего транзисторов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соединены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соответственно со вторым, третьим и четвёртым выводами системы управления. </w:t>
      </w:r>
    </w:p>
    <w:p w14:paraId="0B99F056" w14:textId="0867A047" w:rsidR="007425B2" w:rsidRDefault="007425B2" w:rsidP="001106A5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внимание:</w:t>
      </w:r>
    </w:p>
    <w:p w14:paraId="2E36497E" w14:textId="3FE573B2" w:rsidR="007425B2" w:rsidRPr="00102A04" w:rsidRDefault="007425B2" w:rsidP="001106A5">
      <w:pPr>
        <w:pStyle w:val="a3"/>
        <w:numPr>
          <w:ilvl w:val="1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A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использование слов: подключен, соединен – это страдательный залог.</w:t>
      </w:r>
    </w:p>
    <w:p w14:paraId="23113823" w14:textId="6A5EDBA5" w:rsidR="007425B2" w:rsidRPr="007425B2" w:rsidRDefault="00102A04" w:rsidP="001106A5">
      <w:pPr>
        <w:pStyle w:val="a3"/>
        <w:spacing w:after="0" w:line="360" w:lineRule="auto"/>
        <w:ind w:left="709" w:firstLine="371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="007425B2"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элементы схемы не только названы, но также показаны</w:t>
      </w:r>
      <w:r w:rsid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="007425B2"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</w:t>
      </w:r>
      <w:proofErr w:type="gramEnd"/>
      <w:r w:rsidR="007425B2"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соединения</w:t>
      </w:r>
      <w:r w:rsid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другими элементами схемы</w:t>
      </w:r>
      <w:r w:rsidR="007425B2"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является необходимым требованием.</w:t>
      </w:r>
    </w:p>
    <w:p w14:paraId="1E6C50A5" w14:textId="77777777" w:rsidR="003B21A0" w:rsidRPr="00EA2B36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B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C5E9F49" w14:textId="0B22F18B" w:rsidR="003B21A0" w:rsidRPr="007425B2" w:rsidRDefault="003B21A0" w:rsidP="001106A5">
      <w:pPr>
        <w:pStyle w:val="a3"/>
        <w:numPr>
          <w:ilvl w:val="1"/>
          <w:numId w:val="13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Вещество как объект изобретения</w:t>
      </w:r>
      <w:r w:rsidRPr="007425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5118917" w14:textId="4B634E2B" w:rsidR="003B21A0" w:rsidRPr="004E61E9" w:rsidRDefault="004E61E9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веществам, как объектам изобретения относятся:</w:t>
      </w:r>
      <w:r w:rsidR="003B21A0"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CC4FB77" w14:textId="77777777" w:rsidR="003B21A0" w:rsidRPr="004E61E9" w:rsidRDefault="003B21A0" w:rsidP="001106A5">
      <w:pPr>
        <w:numPr>
          <w:ilvl w:val="0"/>
          <w:numId w:val="2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 соединения (в частности, нуклеиновые кислоты и белки), </w:t>
      </w:r>
    </w:p>
    <w:p w14:paraId="0BEFE258" w14:textId="77777777" w:rsidR="003B21A0" w:rsidRPr="004E61E9" w:rsidRDefault="003B21A0" w:rsidP="001106A5">
      <w:pPr>
        <w:numPr>
          <w:ilvl w:val="0"/>
          <w:numId w:val="2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композиции (составы, смеси),  </w:t>
      </w:r>
    </w:p>
    <w:p w14:paraId="0CCB02D8" w14:textId="77777777" w:rsidR="003B21A0" w:rsidRPr="004E61E9" w:rsidRDefault="003B21A0" w:rsidP="001106A5">
      <w:pPr>
        <w:numPr>
          <w:ilvl w:val="0"/>
          <w:numId w:val="2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продукты ядерного превращения). </w:t>
      </w:r>
    </w:p>
    <w:p w14:paraId="6338C6C6" w14:textId="77777777" w:rsidR="003B21A0" w:rsidRPr="004E61E9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вещество как объект изобретения на примере композиции. Для характеристики композиций используются следующие признаки:  </w:t>
      </w:r>
    </w:p>
    <w:p w14:paraId="142E7D83" w14:textId="77777777" w:rsidR="003B21A0" w:rsidRPr="004E61E9" w:rsidRDefault="003B21A0" w:rsidP="001106A5">
      <w:pPr>
        <w:numPr>
          <w:ilvl w:val="0"/>
          <w:numId w:val="2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качественный состав (входящие в состав ингредиенты или компоненты),  </w:t>
      </w:r>
    </w:p>
    <w:p w14:paraId="5691CD6D" w14:textId="77777777" w:rsidR="003B21A0" w:rsidRPr="004E61E9" w:rsidRDefault="003B21A0" w:rsidP="001106A5">
      <w:pPr>
        <w:numPr>
          <w:ilvl w:val="0"/>
          <w:numId w:val="2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состав (содержание ингредиентов),  </w:t>
      </w:r>
    </w:p>
    <w:p w14:paraId="3282A956" w14:textId="77777777" w:rsidR="003B21A0" w:rsidRPr="004E61E9" w:rsidRDefault="003B21A0" w:rsidP="001106A5">
      <w:pPr>
        <w:numPr>
          <w:ilvl w:val="0"/>
          <w:numId w:val="23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композиции (если требуется),  </w:t>
      </w:r>
    </w:p>
    <w:p w14:paraId="59A720CE" w14:textId="77777777" w:rsidR="003B21A0" w:rsidRPr="004E61E9" w:rsidRDefault="003B21A0" w:rsidP="001106A5">
      <w:pPr>
        <w:numPr>
          <w:ilvl w:val="0"/>
          <w:numId w:val="23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ингредиентов (если требуется). </w:t>
      </w:r>
    </w:p>
    <w:p w14:paraId="7BA2737F" w14:textId="77777777" w:rsidR="003B21A0" w:rsidRPr="004E61E9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E61E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иллюстрации вещества-композиции рассмотрим примеры: </w:t>
      </w:r>
    </w:p>
    <w:p w14:paraId="2235C839" w14:textId="77777777" w:rsidR="003B21A0" w:rsidRPr="00907D16" w:rsidRDefault="003B21A0" w:rsidP="001106A5">
      <w:pPr>
        <w:spacing w:after="0" w:line="360" w:lineRule="auto"/>
        <w:ind w:firstLine="705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907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1:</w:t>
      </w:r>
      <w:r w:rsidRPr="00907D1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44EFA91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proofErr w:type="spellStart"/>
      <w:r w:rsidRPr="00873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Арболитовая</w:t>
      </w:r>
      <w:proofErr w:type="spellEnd"/>
      <w:r w:rsidRPr="00873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смесь</w:t>
      </w: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содержащая древесный заполнитель, минеральное вяжущее, добавку и воду, </w:t>
      </w:r>
      <w:r w:rsidRPr="00873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отличающаяся тем, что</w:t>
      </w: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качестве добавки содержит хлорид кальция при следующих соотношениях компонентов, </w:t>
      </w:r>
      <w:proofErr w:type="spellStart"/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</w:t>
      </w:r>
      <w:proofErr w:type="spellEnd"/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 %: </w:t>
      </w:r>
    </w:p>
    <w:p w14:paraId="64EF4791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Портландцемент 27,0 – 33, </w:t>
      </w:r>
    </w:p>
    <w:p w14:paraId="4A997D09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Древесный заполнитель 40,0 – 45,0 </w:t>
      </w:r>
    </w:p>
    <w:p w14:paraId="7D5EA9AB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Хлорид кальция 5,0 – 7,0 </w:t>
      </w:r>
    </w:p>
    <w:p w14:paraId="339FF870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30,0 – 40,0 </w:t>
      </w:r>
    </w:p>
    <w:p w14:paraId="1B0AA925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B83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2:</w:t>
      </w: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Слоистый электрический контакт, состоящий из трех слоев: рабочего слоя из композиции серебра и оксида металла, технологического слоя из меди или ее сплавов и промежуточного слоя, в состав композиции которого входит серебро, </w:t>
      </w:r>
      <w:r w:rsidRPr="00873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отличающийся тем</w:t>
      </w: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композиция промежуточного слоя включает в себя серебро, медь и никель в следующем соотношении: медь 5-75 </w:t>
      </w:r>
      <w:proofErr w:type="spellStart"/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</w:t>
      </w:r>
      <w:proofErr w:type="spellEnd"/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. %, никель 0,5- 20 </w:t>
      </w:r>
      <w:proofErr w:type="spellStart"/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</w:t>
      </w:r>
      <w:proofErr w:type="spellEnd"/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%, серебро – остальное, а </w:t>
      </w: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толщина промежуточного слоя составляет не менее 10 мкм. (Патент </w:t>
      </w:r>
      <w:r w:rsidRPr="008732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изобретение № 2228557). </w:t>
      </w:r>
    </w:p>
    <w:p w14:paraId="0307BCB9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примере 1 объектом изобретения является композиция. Отметим признаки, которые использовались для характеристики композиции: </w:t>
      </w:r>
    </w:p>
    <w:p w14:paraId="5ADFB53C" w14:textId="38A1DBC5" w:rsidR="003B21A0" w:rsidRPr="008732BB" w:rsidRDefault="00907D16" w:rsidP="001106A5">
      <w:pPr>
        <w:numPr>
          <w:ilvl w:val="0"/>
          <w:numId w:val="24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B21A0"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ачественный состав, то есть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указаны </w:t>
      </w:r>
      <w:r w:rsidR="003B21A0"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входящие компоненты, ингредиенты – это портландцемент, древесный заполнитель, хлорид кальция и вода </w:t>
      </w:r>
    </w:p>
    <w:p w14:paraId="5338A932" w14:textId="1C34166A" w:rsidR="003B21A0" w:rsidRPr="008732BB" w:rsidRDefault="00907D16" w:rsidP="001106A5">
      <w:pPr>
        <w:numPr>
          <w:ilvl w:val="0"/>
          <w:numId w:val="25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B21A0"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оличественный состав, выраженный в </w:t>
      </w:r>
      <w:proofErr w:type="spellStart"/>
      <w:proofErr w:type="gramStart"/>
      <w:r w:rsidR="003B21A0"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</w:t>
      </w:r>
      <w:proofErr w:type="spellEnd"/>
      <w:r w:rsidR="003B21A0"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.%</w:t>
      </w:r>
      <w:proofErr w:type="gramEnd"/>
      <w:r w:rsidR="003B21A0"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 в возможном диапазоне значений, то есть, указаны минимальные и максимальные значения каждого ингредиента, при которых достигается технический результат, указанный в описании к изобретению.   </w:t>
      </w:r>
    </w:p>
    <w:p w14:paraId="3FBFD14F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Особенностью примера 2 является то, что в слоистом электрическом контакте (это устройство, состоящее из трех слоев), промежуточный слой раскрыт как объект вещество.  </w:t>
      </w:r>
    </w:p>
    <w:p w14:paraId="3CCD9DFD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композиций не установленного состава могут использоваться их физико-химические и утилитарные показатели и признаки способа получения. </w:t>
      </w:r>
    </w:p>
    <w:p w14:paraId="3732C808" w14:textId="77777777" w:rsidR="003B21A0" w:rsidRPr="008732BB" w:rsidRDefault="003B21A0" w:rsidP="001106A5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2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2309B92" w14:textId="77777777" w:rsidR="003B21A0" w:rsidRPr="008732BB" w:rsidRDefault="003B21A0" w:rsidP="008732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3DE479" w14:textId="77777777" w:rsidR="006C3998" w:rsidRPr="008732BB" w:rsidRDefault="006C3998" w:rsidP="008732BB">
      <w:pPr>
        <w:spacing w:after="0" w:line="30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C3998" w:rsidRPr="008732B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B7D14" w14:textId="77777777" w:rsidR="00CC6420" w:rsidRDefault="00CC6420" w:rsidP="004100BB">
      <w:pPr>
        <w:spacing w:after="0" w:line="240" w:lineRule="auto"/>
      </w:pPr>
      <w:r>
        <w:separator/>
      </w:r>
    </w:p>
  </w:endnote>
  <w:endnote w:type="continuationSeparator" w:id="0">
    <w:p w14:paraId="6CB7AAE0" w14:textId="77777777" w:rsidR="00CC6420" w:rsidRDefault="00CC6420" w:rsidP="00410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7770131"/>
      <w:docPartObj>
        <w:docPartGallery w:val="Page Numbers (Bottom of Page)"/>
        <w:docPartUnique/>
      </w:docPartObj>
    </w:sdtPr>
    <w:sdtEndPr/>
    <w:sdtContent>
      <w:p w14:paraId="7903D67E" w14:textId="35140139" w:rsidR="004100BB" w:rsidRDefault="004100B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3FC597" w14:textId="77777777" w:rsidR="004100BB" w:rsidRDefault="004100B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3CD38" w14:textId="77777777" w:rsidR="00CC6420" w:rsidRDefault="00CC6420" w:rsidP="004100BB">
      <w:pPr>
        <w:spacing w:after="0" w:line="240" w:lineRule="auto"/>
      </w:pPr>
      <w:r>
        <w:separator/>
      </w:r>
    </w:p>
  </w:footnote>
  <w:footnote w:type="continuationSeparator" w:id="0">
    <w:p w14:paraId="44B13BE3" w14:textId="77777777" w:rsidR="00CC6420" w:rsidRDefault="00CC6420" w:rsidP="00410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3561D"/>
    <w:multiLevelType w:val="multilevel"/>
    <w:tmpl w:val="C2220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2A57B7"/>
    <w:multiLevelType w:val="multilevel"/>
    <w:tmpl w:val="8A58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84447E"/>
    <w:multiLevelType w:val="multilevel"/>
    <w:tmpl w:val="9626B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0F244E"/>
    <w:multiLevelType w:val="multilevel"/>
    <w:tmpl w:val="E31EAD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A73C92"/>
    <w:multiLevelType w:val="multilevel"/>
    <w:tmpl w:val="EE0864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BC12EF"/>
    <w:multiLevelType w:val="multilevel"/>
    <w:tmpl w:val="AD309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B66377"/>
    <w:multiLevelType w:val="multilevel"/>
    <w:tmpl w:val="1F5C88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464902"/>
    <w:multiLevelType w:val="hybridMultilevel"/>
    <w:tmpl w:val="F9BE6E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CE1770"/>
    <w:multiLevelType w:val="multilevel"/>
    <w:tmpl w:val="9DA8E3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705A"/>
    <w:multiLevelType w:val="multilevel"/>
    <w:tmpl w:val="0F4E9F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95693C"/>
    <w:multiLevelType w:val="multilevel"/>
    <w:tmpl w:val="EF984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2B06CE"/>
    <w:multiLevelType w:val="multilevel"/>
    <w:tmpl w:val="CBCCEE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1F3748"/>
    <w:multiLevelType w:val="multilevel"/>
    <w:tmpl w:val="FAC88C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115B3B"/>
    <w:multiLevelType w:val="multilevel"/>
    <w:tmpl w:val="C476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161B67"/>
    <w:multiLevelType w:val="multilevel"/>
    <w:tmpl w:val="069CD7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3D12D4"/>
    <w:multiLevelType w:val="hybridMultilevel"/>
    <w:tmpl w:val="2850CB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3C12CAC"/>
    <w:multiLevelType w:val="multilevel"/>
    <w:tmpl w:val="EC54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A433AB"/>
    <w:multiLevelType w:val="multilevel"/>
    <w:tmpl w:val="BCB4FE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09143F"/>
    <w:multiLevelType w:val="multilevel"/>
    <w:tmpl w:val="B5E45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49BB4565"/>
    <w:multiLevelType w:val="hybridMultilevel"/>
    <w:tmpl w:val="EF703BE2"/>
    <w:lvl w:ilvl="0" w:tplc="A5BA6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A3E0049"/>
    <w:multiLevelType w:val="multilevel"/>
    <w:tmpl w:val="60D07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BF4DE1"/>
    <w:multiLevelType w:val="multilevel"/>
    <w:tmpl w:val="D928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FB497B"/>
    <w:multiLevelType w:val="multilevel"/>
    <w:tmpl w:val="4CCA65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5BE4120F"/>
    <w:multiLevelType w:val="multilevel"/>
    <w:tmpl w:val="1E502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CF3ACE"/>
    <w:multiLevelType w:val="multilevel"/>
    <w:tmpl w:val="565204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9D3E33"/>
    <w:multiLevelType w:val="multilevel"/>
    <w:tmpl w:val="F6D0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A665F06"/>
    <w:multiLevelType w:val="hybridMultilevel"/>
    <w:tmpl w:val="45121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FEF43E6"/>
    <w:multiLevelType w:val="multilevel"/>
    <w:tmpl w:val="4028AE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3"/>
  </w:num>
  <w:num w:numId="3">
    <w:abstractNumId w:val="16"/>
  </w:num>
  <w:num w:numId="4">
    <w:abstractNumId w:val="6"/>
  </w:num>
  <w:num w:numId="5">
    <w:abstractNumId w:val="15"/>
  </w:num>
  <w:num w:numId="6">
    <w:abstractNumId w:val="17"/>
  </w:num>
  <w:num w:numId="7">
    <w:abstractNumId w:val="20"/>
  </w:num>
  <w:num w:numId="8">
    <w:abstractNumId w:val="3"/>
  </w:num>
  <w:num w:numId="9">
    <w:abstractNumId w:val="9"/>
  </w:num>
  <w:num w:numId="10">
    <w:abstractNumId w:val="24"/>
  </w:num>
  <w:num w:numId="11">
    <w:abstractNumId w:val="27"/>
  </w:num>
  <w:num w:numId="12">
    <w:abstractNumId w:val="8"/>
  </w:num>
  <w:num w:numId="13">
    <w:abstractNumId w:val="5"/>
  </w:num>
  <w:num w:numId="14">
    <w:abstractNumId w:val="11"/>
  </w:num>
  <w:num w:numId="15">
    <w:abstractNumId w:val="12"/>
  </w:num>
  <w:num w:numId="16">
    <w:abstractNumId w:val="22"/>
  </w:num>
  <w:num w:numId="17">
    <w:abstractNumId w:val="18"/>
  </w:num>
  <w:num w:numId="18">
    <w:abstractNumId w:val="0"/>
  </w:num>
  <w:num w:numId="19">
    <w:abstractNumId w:val="14"/>
  </w:num>
  <w:num w:numId="20">
    <w:abstractNumId w:val="25"/>
  </w:num>
  <w:num w:numId="21">
    <w:abstractNumId w:val="21"/>
  </w:num>
  <w:num w:numId="22">
    <w:abstractNumId w:val="2"/>
  </w:num>
  <w:num w:numId="23">
    <w:abstractNumId w:val="1"/>
  </w:num>
  <w:num w:numId="24">
    <w:abstractNumId w:val="23"/>
  </w:num>
  <w:num w:numId="25">
    <w:abstractNumId w:val="4"/>
  </w:num>
  <w:num w:numId="26">
    <w:abstractNumId w:val="7"/>
  </w:num>
  <w:num w:numId="27">
    <w:abstractNumId w:val="19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A2F"/>
    <w:rsid w:val="00045A2F"/>
    <w:rsid w:val="000549E9"/>
    <w:rsid w:val="00102A04"/>
    <w:rsid w:val="001106A5"/>
    <w:rsid w:val="003B21A0"/>
    <w:rsid w:val="003C767B"/>
    <w:rsid w:val="004100BB"/>
    <w:rsid w:val="004E61E9"/>
    <w:rsid w:val="005A3FEB"/>
    <w:rsid w:val="005F73F5"/>
    <w:rsid w:val="006C3998"/>
    <w:rsid w:val="007425B2"/>
    <w:rsid w:val="008732BB"/>
    <w:rsid w:val="00907D16"/>
    <w:rsid w:val="00B83E9B"/>
    <w:rsid w:val="00CC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87E24"/>
  <w15:chartTrackingRefBased/>
  <w15:docId w15:val="{5505E34D-FB6E-46E0-919D-BAD3D8B2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6C3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C3998"/>
  </w:style>
  <w:style w:type="character" w:customStyle="1" w:styleId="eop">
    <w:name w:val="eop"/>
    <w:basedOn w:val="a0"/>
    <w:rsid w:val="006C3998"/>
  </w:style>
  <w:style w:type="paragraph" w:styleId="a3">
    <w:name w:val="List Paragraph"/>
    <w:basedOn w:val="a"/>
    <w:uiPriority w:val="34"/>
    <w:qFormat/>
    <w:rsid w:val="006C39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0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00BB"/>
  </w:style>
  <w:style w:type="paragraph" w:styleId="a6">
    <w:name w:val="footer"/>
    <w:basedOn w:val="a"/>
    <w:link w:val="a7"/>
    <w:uiPriority w:val="99"/>
    <w:unhideWhenUsed/>
    <w:rsid w:val="00410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0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9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6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4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C140A-8BF1-466C-AA82-66A60B859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Валерий Семенов</cp:lastModifiedBy>
  <cp:revision>10</cp:revision>
  <dcterms:created xsi:type="dcterms:W3CDTF">2020-09-06T05:47:00Z</dcterms:created>
  <dcterms:modified xsi:type="dcterms:W3CDTF">2020-09-08T00:39:00Z</dcterms:modified>
</cp:coreProperties>
</file>